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A1B3" w14:textId="77777777" w:rsidR="00BB70AC" w:rsidRPr="00BB70AC" w:rsidRDefault="00BB70AC" w:rsidP="00BB70AC">
      <w:pPr>
        <w:jc w:val="center"/>
      </w:pPr>
      <w:r w:rsidRPr="00BB70AC">
        <w:rPr>
          <w:b/>
          <w:bCs/>
        </w:rPr>
        <w:t>Preventing Pressure Injuries - Positioning Support Devices</w:t>
      </w:r>
    </w:p>
    <w:p w14:paraId="29DC2A3E" w14:textId="77777777" w:rsidR="00BB70AC" w:rsidRPr="00BB70AC" w:rsidRDefault="00BB70AC" w:rsidP="00BB70AC">
      <w:r w:rsidRPr="00BB70AC">
        <w:t>The National Pressure Injury Advisory Panel </w:t>
      </w:r>
      <w:hyperlink r:id="rId7" w:history="1">
        <w:r w:rsidRPr="00BB70AC">
          <w:rPr>
            <w:rStyle w:val="Hyperlink"/>
          </w:rPr>
          <w:t>Quick Reference Guide Prevention Recommendations</w:t>
        </w:r>
      </w:hyperlink>
      <w:r w:rsidRPr="00BB70AC">
        <w:t> provides recommendations to prevent pressure injuries with full body support surfaces, when in a seated position, and preventing heel injuries. As a reminder, clinical providers should determine the resident’s pressure injury risk and establish interventions based on the risk identified. This risk should be reassessed periodically on an ongoing basis and interventions reviewed.</w:t>
      </w:r>
    </w:p>
    <w:p w14:paraId="7E4D5AAC" w14:textId="77777777" w:rsidR="00BB70AC" w:rsidRPr="00BB70AC" w:rsidRDefault="00BB70AC" w:rsidP="00BB70AC">
      <w:r w:rsidRPr="00BB70AC">
        <w:t xml:space="preserve">When a resident has a risk of pressure injury when </w:t>
      </w:r>
      <w:proofErr w:type="spellStart"/>
      <w:r w:rsidRPr="00BB70AC">
        <w:t>laying</w:t>
      </w:r>
      <w:proofErr w:type="spellEnd"/>
      <w:r w:rsidRPr="00BB70AC">
        <w:t xml:space="preserve"> in bed, best practices for providers include:</w:t>
      </w:r>
    </w:p>
    <w:p w14:paraId="789C63A1" w14:textId="77777777" w:rsidR="00BB70AC" w:rsidRPr="00BB70AC" w:rsidRDefault="00BB70AC" w:rsidP="00BB70AC">
      <w:pPr>
        <w:numPr>
          <w:ilvl w:val="0"/>
          <w:numId w:val="1"/>
        </w:numPr>
      </w:pPr>
      <w:r w:rsidRPr="00BB70AC">
        <w:t xml:space="preserve">Use of full body support surfaces for any resident who is at risk </w:t>
      </w:r>
      <w:proofErr w:type="gramStart"/>
      <w:r w:rsidRPr="00BB70AC">
        <w:t>for</w:t>
      </w:r>
      <w:proofErr w:type="gramEnd"/>
      <w:r w:rsidRPr="00BB70AC">
        <w:t xml:space="preserve"> pressure injuries.</w:t>
      </w:r>
    </w:p>
    <w:p w14:paraId="22A70E1A" w14:textId="77777777" w:rsidR="00BB70AC" w:rsidRPr="00BB70AC" w:rsidRDefault="00BB70AC" w:rsidP="00BB70AC">
      <w:pPr>
        <w:numPr>
          <w:ilvl w:val="0"/>
          <w:numId w:val="1"/>
        </w:numPr>
      </w:pPr>
      <w:r w:rsidRPr="00BB70AC">
        <w:t>Maintaining an inventory of full body support surfaces.</w:t>
      </w:r>
    </w:p>
    <w:p w14:paraId="7DD4C399" w14:textId="77777777" w:rsidR="00BB70AC" w:rsidRPr="00BB70AC" w:rsidRDefault="00BB70AC" w:rsidP="00BB70AC">
      <w:pPr>
        <w:numPr>
          <w:ilvl w:val="0"/>
          <w:numId w:val="1"/>
        </w:numPr>
      </w:pPr>
      <w:r w:rsidRPr="00BB70AC">
        <w:t>Ensuring that full body support surfaces are appropriate for the individual resident’s weight, height, size, and body mass.</w:t>
      </w:r>
    </w:p>
    <w:p w14:paraId="6660C1B6" w14:textId="77777777" w:rsidR="00BB70AC" w:rsidRPr="00BB70AC" w:rsidRDefault="00BB70AC" w:rsidP="00BB70AC">
      <w:pPr>
        <w:numPr>
          <w:ilvl w:val="0"/>
          <w:numId w:val="1"/>
        </w:numPr>
      </w:pPr>
      <w:r w:rsidRPr="00BB70AC">
        <w:t>Consider the following factors as a full body support surface is individually selected:</w:t>
      </w:r>
    </w:p>
    <w:p w14:paraId="28F44A25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t>Overall risk of pressure injuries</w:t>
      </w:r>
    </w:p>
    <w:p w14:paraId="3ECD3DEA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t>Response of the skin and tissue</w:t>
      </w:r>
    </w:p>
    <w:p w14:paraId="62CD16FE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t>Independence, mobility, and activity needs</w:t>
      </w:r>
    </w:p>
    <w:p w14:paraId="70F7F812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t>Posture and sleeping position and their effects on pressure redistribution</w:t>
      </w:r>
    </w:p>
    <w:p w14:paraId="73F4B6A8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t>Need for microclimate management and shear reduction features</w:t>
      </w:r>
    </w:p>
    <w:p w14:paraId="0E104F6F" w14:textId="77777777" w:rsidR="00BB70AC" w:rsidRPr="00BB70AC" w:rsidRDefault="00BB70AC" w:rsidP="00BB70AC">
      <w:pPr>
        <w:numPr>
          <w:ilvl w:val="1"/>
          <w:numId w:val="1"/>
        </w:numPr>
      </w:pPr>
      <w:proofErr w:type="gramStart"/>
      <w:r w:rsidRPr="00BB70AC">
        <w:t>Residents</w:t>
      </w:r>
      <w:proofErr w:type="gramEnd"/>
      <w:r w:rsidRPr="00BB70AC">
        <w:t xml:space="preserve"> preference and care goals</w:t>
      </w:r>
    </w:p>
    <w:p w14:paraId="22C4074E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t>Use of alternating air or pressure redistribution foam full body support surfaces when a resident is at risk of pressure injuries.</w:t>
      </w:r>
    </w:p>
    <w:p w14:paraId="5558F4BB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t xml:space="preserve">Use of sheepskin where available if a full body support surface with pressure redistribution properties </w:t>
      </w:r>
      <w:proofErr w:type="gramStart"/>
      <w:r w:rsidRPr="00BB70AC">
        <w:t>are</w:t>
      </w:r>
      <w:proofErr w:type="gramEnd"/>
      <w:r w:rsidRPr="00BB70AC">
        <w:t xml:space="preserve"> available or if used with a full body support surface that they do not interfere with the pressure reduction mechanisms, only use medical grade sheepskin as non-medical grade sheepskin does not have the same microclimate management properties and may inadvertently increase the risk for pressure injury.</w:t>
      </w:r>
    </w:p>
    <w:p w14:paraId="50B18904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t>Promoting use of pressure redistribution foam instead of a fiber support surface.</w:t>
      </w:r>
    </w:p>
    <w:p w14:paraId="45E24B8C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lastRenderedPageBreak/>
        <w:t>Air fluidized full body support should only be used if the individual is at a very high risk of pressure injury such as those who are immobilized or have previously experienced a full thickness pressure injury with the use of a different full body support surface or considered following surgical reconstruction with flaps/grafts.</w:t>
      </w:r>
    </w:p>
    <w:p w14:paraId="157925AF" w14:textId="77777777" w:rsidR="00BB70AC" w:rsidRPr="00BB70AC" w:rsidRDefault="00BB70AC" w:rsidP="00BB70AC">
      <w:pPr>
        <w:numPr>
          <w:ilvl w:val="1"/>
          <w:numId w:val="1"/>
        </w:numPr>
      </w:pPr>
      <w:r w:rsidRPr="00BB70AC">
        <w:t>A low air loss full body support surface can be used when the resident has moisture and heat at the skin surface as a contributing factor for pressure injury development.</w:t>
      </w:r>
    </w:p>
    <w:p w14:paraId="63A76CA9" w14:textId="77777777" w:rsidR="00BB70AC" w:rsidRPr="00BB70AC" w:rsidRDefault="00BB70AC" w:rsidP="00BB70AC">
      <w:r w:rsidRPr="00BB70AC">
        <w:t>When a resident spends time in a seated position and is at risk of pressure injuries, best practices include:</w:t>
      </w:r>
    </w:p>
    <w:p w14:paraId="2900712D" w14:textId="77777777" w:rsidR="00BB70AC" w:rsidRPr="00BB70AC" w:rsidRDefault="00BB70AC" w:rsidP="00BB70AC">
      <w:pPr>
        <w:numPr>
          <w:ilvl w:val="0"/>
          <w:numId w:val="2"/>
        </w:numPr>
      </w:pPr>
      <w:r w:rsidRPr="00BB70AC">
        <w:t>Consideration of the following factors when selecting a wheelchair seat:</w:t>
      </w:r>
    </w:p>
    <w:p w14:paraId="1102A6C3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>The overall risk of pressure injuries</w:t>
      </w:r>
    </w:p>
    <w:p w14:paraId="2DC45165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>Independence, mobility, and activity needs</w:t>
      </w:r>
    </w:p>
    <w:p w14:paraId="5F735F43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>Body size, shape and weight distribution</w:t>
      </w:r>
    </w:p>
    <w:p w14:paraId="681A89CB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>Posture, presence of deformities, asymmetry and the effect on pressure redistribution</w:t>
      </w:r>
    </w:p>
    <w:p w14:paraId="5D2525A2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>Need for enhanced features such as dynamic weight shifting</w:t>
      </w:r>
    </w:p>
    <w:p w14:paraId="75219F79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>Personal preferences and goals</w:t>
      </w:r>
    </w:p>
    <w:p w14:paraId="25EFED2E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>Use of a seating support surface with pressure redistribution properties when in a seated position.</w:t>
      </w:r>
    </w:p>
    <w:p w14:paraId="006AB9E2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>Limiting the duration of time out of bed is limited if the individual cannot independently reposition themselves.</w:t>
      </w:r>
    </w:p>
    <w:p w14:paraId="1969C11C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 xml:space="preserve">Frequent repositioning in the chair </w:t>
      </w:r>
      <w:proofErr w:type="gramStart"/>
      <w:r w:rsidRPr="00BB70AC">
        <w:t>including</w:t>
      </w:r>
      <w:proofErr w:type="gramEnd"/>
      <w:r w:rsidRPr="00BB70AC">
        <w:t xml:space="preserve"> teaching and encouraging the resident to self-reposition as frequently as possible by performing pressure redistribution maneuvers and weight shifts that redistribute as much pressure as possible.</w:t>
      </w:r>
    </w:p>
    <w:p w14:paraId="092216E2" w14:textId="77777777" w:rsidR="00BB70AC" w:rsidRPr="00BB70AC" w:rsidRDefault="00BB70AC" w:rsidP="00BB70AC">
      <w:pPr>
        <w:numPr>
          <w:ilvl w:val="1"/>
          <w:numId w:val="2"/>
        </w:numPr>
      </w:pPr>
      <w:r w:rsidRPr="00BB70AC">
        <w:t>Position residents in such a way that reduces pressure, shear, and friction including:</w:t>
      </w:r>
    </w:p>
    <w:p w14:paraId="7BD4948F" w14:textId="77777777" w:rsidR="00BB70AC" w:rsidRPr="00BB70AC" w:rsidRDefault="00BB70AC" w:rsidP="00BB70AC">
      <w:pPr>
        <w:numPr>
          <w:ilvl w:val="2"/>
          <w:numId w:val="2"/>
        </w:numPr>
      </w:pPr>
      <w:r w:rsidRPr="00BB70AC">
        <w:t>Selecting a chair that provides support and maintains stability</w:t>
      </w:r>
    </w:p>
    <w:p w14:paraId="255419D7" w14:textId="77777777" w:rsidR="00BB70AC" w:rsidRPr="00BB70AC" w:rsidRDefault="00BB70AC" w:rsidP="00BB70AC">
      <w:pPr>
        <w:numPr>
          <w:ilvl w:val="2"/>
          <w:numId w:val="2"/>
        </w:numPr>
      </w:pPr>
      <w:r w:rsidRPr="00BB70AC">
        <w:t>Selecting a reclined seated position in which the resident’s legs are elevated and supported so the heels are offloaded. If reclining is not possible, ensure that the residents’ feet are well-supported.</w:t>
      </w:r>
    </w:p>
    <w:p w14:paraId="26700DEC" w14:textId="77777777" w:rsidR="00BB70AC" w:rsidRPr="00BB70AC" w:rsidRDefault="00BB70AC" w:rsidP="00BB70AC">
      <w:pPr>
        <w:numPr>
          <w:ilvl w:val="2"/>
          <w:numId w:val="2"/>
        </w:numPr>
      </w:pPr>
      <w:r w:rsidRPr="00BB70AC">
        <w:t>Use of dynamic weight shifting such as tilting and reclining</w:t>
      </w:r>
    </w:p>
    <w:p w14:paraId="33D2CEC8" w14:textId="77777777" w:rsidR="00BB70AC" w:rsidRPr="00BB70AC" w:rsidRDefault="00BB70AC" w:rsidP="00BB70AC">
      <w:r w:rsidRPr="00BB70AC">
        <w:t>When a resident is at risk of developing heel pressure ulcers, best practices to reduce the risks include:</w:t>
      </w:r>
    </w:p>
    <w:p w14:paraId="3953A367" w14:textId="77777777" w:rsidR="00BB70AC" w:rsidRPr="00BB70AC" w:rsidRDefault="00BB70AC" w:rsidP="00BB70AC">
      <w:pPr>
        <w:numPr>
          <w:ilvl w:val="0"/>
          <w:numId w:val="3"/>
        </w:numPr>
      </w:pPr>
      <w:r w:rsidRPr="00BB70AC">
        <w:t>Elevating the heels to ensure they are not in contact with the support surface</w:t>
      </w:r>
    </w:p>
    <w:p w14:paraId="58B06A9A" w14:textId="77777777" w:rsidR="00BB70AC" w:rsidRPr="00BB70AC" w:rsidRDefault="00BB70AC" w:rsidP="00BB70AC">
      <w:pPr>
        <w:numPr>
          <w:ilvl w:val="0"/>
          <w:numId w:val="3"/>
        </w:numPr>
      </w:pPr>
      <w:r w:rsidRPr="00BB70AC">
        <w:t>Using a heel offloading device that is appropriate based on the resident’s mobility and activity level</w:t>
      </w:r>
    </w:p>
    <w:p w14:paraId="02F67B07" w14:textId="77777777" w:rsidR="00BB70AC" w:rsidRPr="00BB70AC" w:rsidRDefault="00BB70AC" w:rsidP="00BB70AC">
      <w:pPr>
        <w:numPr>
          <w:ilvl w:val="0"/>
          <w:numId w:val="3"/>
        </w:numPr>
      </w:pPr>
      <w:r w:rsidRPr="00BB70AC">
        <w:t>Elevate the heels using standard pillows or cushions with sufficient height to ensure that heels are not in contact with the support surface.</w:t>
      </w:r>
    </w:p>
    <w:p w14:paraId="44DA704B" w14:textId="77777777" w:rsidR="00BB70AC" w:rsidRPr="00BB70AC" w:rsidRDefault="00BB70AC" w:rsidP="00BB70AC">
      <w:pPr>
        <w:numPr>
          <w:ilvl w:val="0"/>
          <w:numId w:val="3"/>
        </w:numPr>
      </w:pPr>
      <w:r w:rsidRPr="00BB70AC">
        <w:t>Use of preventative dressings (such as a soft silicone multilayered foam dressing) could be used as an adjunct to heel elevation and regular repositioning</w:t>
      </w:r>
    </w:p>
    <w:p w14:paraId="3F0ADC16" w14:textId="77777777" w:rsidR="00BE7951" w:rsidRDefault="00BE7951"/>
    <w:sectPr w:rsidR="00BE7951" w:rsidSect="00BB7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1745" w14:textId="77777777" w:rsidR="00BB70AC" w:rsidRDefault="00BB70AC" w:rsidP="00BB70AC">
      <w:pPr>
        <w:spacing w:after="0" w:line="240" w:lineRule="auto"/>
      </w:pPr>
      <w:r>
        <w:separator/>
      </w:r>
    </w:p>
  </w:endnote>
  <w:endnote w:type="continuationSeparator" w:id="0">
    <w:p w14:paraId="69B7417D" w14:textId="77777777" w:rsidR="00BB70AC" w:rsidRDefault="00BB70AC" w:rsidP="00B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17CB" w14:textId="77777777" w:rsidR="00BB70AC" w:rsidRDefault="00BB7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ECE3" w14:textId="77777777" w:rsidR="00BB70AC" w:rsidRDefault="00BB7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4914" w14:textId="77777777" w:rsidR="00BB70AC" w:rsidRDefault="00BB7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F9F0" w14:textId="77777777" w:rsidR="00BB70AC" w:rsidRDefault="00BB70AC" w:rsidP="00BB70AC">
      <w:pPr>
        <w:spacing w:after="0" w:line="240" w:lineRule="auto"/>
      </w:pPr>
      <w:r>
        <w:separator/>
      </w:r>
    </w:p>
  </w:footnote>
  <w:footnote w:type="continuationSeparator" w:id="0">
    <w:p w14:paraId="1DC1AB24" w14:textId="77777777" w:rsidR="00BB70AC" w:rsidRDefault="00BB70AC" w:rsidP="00B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A8C2" w14:textId="77777777" w:rsidR="00BB70AC" w:rsidRDefault="00BB7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97A23A4C2A14678AADF97A1F8F5EF7A"/>
      </w:placeholder>
      <w:temporary/>
      <w:showingPlcHdr/>
      <w15:appearance w15:val="hidden"/>
    </w:sdtPr>
    <w:sdtContent>
      <w:p w14:paraId="04DC599D" w14:textId="77777777" w:rsidR="00BB70AC" w:rsidRDefault="00BB70AC">
        <w:pPr>
          <w:pStyle w:val="Header"/>
        </w:pPr>
        <w:r>
          <w:t>[Type here]</w:t>
        </w:r>
      </w:p>
    </w:sdtContent>
  </w:sdt>
  <w:p w14:paraId="6B165906" w14:textId="77777777" w:rsidR="00BB70AC" w:rsidRDefault="00BB7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6374" w14:textId="04A3CF83" w:rsidR="00BB70AC" w:rsidRDefault="00BB70AC" w:rsidP="00BB70AC">
    <w:pPr>
      <w:pStyle w:val="Header"/>
      <w:ind w:left="-1260"/>
    </w:pPr>
    <w:r>
      <w:rPr>
        <w:noProof/>
      </w:rPr>
      <w:drawing>
        <wp:inline distT="0" distB="0" distL="0" distR="0" wp14:anchorId="4701CDB3" wp14:editId="2B3D3681">
          <wp:extent cx="1485900" cy="714534"/>
          <wp:effectExtent l="0" t="0" r="0" b="9525"/>
          <wp:docPr id="137112248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122487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841" cy="72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370"/>
    <w:multiLevelType w:val="multilevel"/>
    <w:tmpl w:val="C082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2D2A97"/>
    <w:multiLevelType w:val="multilevel"/>
    <w:tmpl w:val="5A6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B86BA0"/>
    <w:multiLevelType w:val="multilevel"/>
    <w:tmpl w:val="36C0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9137571">
    <w:abstractNumId w:val="1"/>
  </w:num>
  <w:num w:numId="2" w16cid:durableId="790783633">
    <w:abstractNumId w:val="2"/>
  </w:num>
  <w:num w:numId="3" w16cid:durableId="5906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AC"/>
    <w:rsid w:val="003567DC"/>
    <w:rsid w:val="008C75AE"/>
    <w:rsid w:val="00BB70AC"/>
    <w:rsid w:val="00B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56C6C"/>
  <w15:chartTrackingRefBased/>
  <w15:docId w15:val="{D4B77036-6284-4F67-952D-29E30FA2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0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0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0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7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0AC"/>
  </w:style>
  <w:style w:type="paragraph" w:styleId="Footer">
    <w:name w:val="footer"/>
    <w:basedOn w:val="Normal"/>
    <w:link w:val="FooterChar"/>
    <w:uiPriority w:val="99"/>
    <w:unhideWhenUsed/>
    <w:rsid w:val="00BB7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tatic1.squarespace.com/static/6479484083027f25a6246fcb/t/67bd4fbfd6865e7a07acc9e8/1740459974549/QRG-abridged-25Feb2025.pdf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7A23A4C2A14678AADF97A1F8F5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F203-AEA0-44A1-9FEB-AA731006F3A8}"/>
      </w:docPartPr>
      <w:docPartBody>
        <w:p w:rsidR="004673BB" w:rsidRDefault="004673BB" w:rsidP="004673BB">
          <w:pPr>
            <w:pStyle w:val="097A23A4C2A14678AADF97A1F8F5EF7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BB"/>
    <w:rsid w:val="004673BB"/>
    <w:rsid w:val="008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7A23A4C2A14678AADF97A1F8F5EF7A">
    <w:name w:val="097A23A4C2A14678AADF97A1F8F5EF7A"/>
    <w:rsid w:val="00467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Props1.xml><?xml version="1.0" encoding="utf-8"?>
<ds:datastoreItem xmlns:ds="http://schemas.openxmlformats.org/officeDocument/2006/customXml" ds:itemID="{7336A041-F74C-4CDB-894F-26C0D3D177BB}"/>
</file>

<file path=customXml/itemProps2.xml><?xml version="1.0" encoding="utf-8"?>
<ds:datastoreItem xmlns:ds="http://schemas.openxmlformats.org/officeDocument/2006/customXml" ds:itemID="{C8278E5F-8232-4217-9E81-FD760D300ABF}"/>
</file>

<file path=customXml/itemProps3.xml><?xml version="1.0" encoding="utf-8"?>
<ds:datastoreItem xmlns:ds="http://schemas.openxmlformats.org/officeDocument/2006/customXml" ds:itemID="{63C1753C-C858-4589-95E7-D698ED9B8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1</cp:revision>
  <dcterms:created xsi:type="dcterms:W3CDTF">2026-06-16T15:58:00Z</dcterms:created>
  <dcterms:modified xsi:type="dcterms:W3CDTF">2026-06-16T16:01:00Z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</Properties>
</file>