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7DCA" w14:textId="77777777" w:rsidR="0048692D" w:rsidRPr="0048692D" w:rsidRDefault="0048692D" w:rsidP="0048692D">
      <w:pPr>
        <w:jc w:val="center"/>
        <w:rPr>
          <w:b/>
          <w:bCs/>
        </w:rPr>
      </w:pPr>
      <w:r w:rsidRPr="0048692D">
        <w:rPr>
          <w:b/>
          <w:bCs/>
        </w:rPr>
        <w:t>481-69.25 – Tenant Documents</w:t>
      </w:r>
    </w:p>
    <w:p w14:paraId="61E06946" w14:textId="77777777" w:rsidR="0048692D" w:rsidRPr="0048692D" w:rsidRDefault="0048692D" w:rsidP="0048692D">
      <w:r w:rsidRPr="0048692D">
        <w:t>481-69.25 requires assisted living programs to document and maintain the documentation for each tenant including:</w:t>
      </w:r>
    </w:p>
    <w:p w14:paraId="793399CA" w14:textId="77777777" w:rsidR="0048692D" w:rsidRPr="0048692D" w:rsidRDefault="0048692D" w:rsidP="0048692D">
      <w:pPr>
        <w:numPr>
          <w:ilvl w:val="0"/>
          <w:numId w:val="43"/>
        </w:numPr>
      </w:pPr>
      <w:r w:rsidRPr="0048692D">
        <w:t>An occupancy record which includes demographic information for the tenant. The minimum requirements include their name; date of birth; home address; any identification number(s); date of occupancy; the name, address and telephone number of all health professional(s); diagnosis; the name, address, and telephone number(s) of family, friends, or other designated individuals to contact in an emergency.</w:t>
      </w:r>
    </w:p>
    <w:p w14:paraId="4B9FC1C9" w14:textId="77777777" w:rsidR="0048692D" w:rsidRPr="0048692D" w:rsidRDefault="0048692D" w:rsidP="0048692D">
      <w:pPr>
        <w:numPr>
          <w:ilvl w:val="0"/>
          <w:numId w:val="43"/>
        </w:numPr>
      </w:pPr>
      <w:r w:rsidRPr="0048692D">
        <w:t>Application form(s)</w:t>
      </w:r>
    </w:p>
    <w:p w14:paraId="4ADA08F8" w14:textId="77777777" w:rsidR="0048692D" w:rsidRPr="0048692D" w:rsidRDefault="0048692D" w:rsidP="0048692D">
      <w:pPr>
        <w:numPr>
          <w:ilvl w:val="0"/>
          <w:numId w:val="43"/>
        </w:numPr>
      </w:pPr>
      <w:r w:rsidRPr="0048692D">
        <w:t>Initial evaluations and updates</w:t>
      </w:r>
    </w:p>
    <w:p w14:paraId="299700D7" w14:textId="77777777" w:rsidR="0048692D" w:rsidRPr="0048692D" w:rsidRDefault="0048692D" w:rsidP="0048692D">
      <w:pPr>
        <w:numPr>
          <w:ilvl w:val="0"/>
          <w:numId w:val="43"/>
        </w:numPr>
      </w:pPr>
      <w:r w:rsidRPr="0048692D">
        <w:t>Nutritional assessments as necessary</w:t>
      </w:r>
    </w:p>
    <w:p w14:paraId="2107FD6B" w14:textId="77777777" w:rsidR="0048692D" w:rsidRPr="0048692D" w:rsidRDefault="0048692D" w:rsidP="0048692D">
      <w:pPr>
        <w:numPr>
          <w:ilvl w:val="0"/>
          <w:numId w:val="43"/>
        </w:numPr>
      </w:pPr>
      <w:r w:rsidRPr="0048692D">
        <w:t>Initial service plan and updates</w:t>
      </w:r>
    </w:p>
    <w:p w14:paraId="4A91A605" w14:textId="77777777" w:rsidR="0048692D" w:rsidRPr="0048692D" w:rsidRDefault="0048692D" w:rsidP="0048692D">
      <w:pPr>
        <w:numPr>
          <w:ilvl w:val="0"/>
          <w:numId w:val="43"/>
        </w:numPr>
      </w:pPr>
      <w:r w:rsidRPr="0048692D">
        <w:t>Signed authorizations for:</w:t>
      </w:r>
    </w:p>
    <w:p w14:paraId="509AF7D7" w14:textId="77777777" w:rsidR="0048692D" w:rsidRPr="0048692D" w:rsidRDefault="0048692D" w:rsidP="0048692D">
      <w:pPr>
        <w:numPr>
          <w:ilvl w:val="1"/>
          <w:numId w:val="43"/>
        </w:numPr>
      </w:pPr>
      <w:r w:rsidRPr="0048692D">
        <w:t>Permission to release medical information, photographs, or other media information as necessary</w:t>
      </w:r>
    </w:p>
    <w:p w14:paraId="6422CDC4" w14:textId="77777777" w:rsidR="0048692D" w:rsidRPr="0048692D" w:rsidRDefault="0048692D" w:rsidP="0048692D">
      <w:pPr>
        <w:numPr>
          <w:ilvl w:val="1"/>
          <w:numId w:val="43"/>
        </w:numPr>
      </w:pPr>
      <w:r w:rsidRPr="0048692D">
        <w:t>Permission to receive emergency medical care as necessary</w:t>
      </w:r>
    </w:p>
    <w:p w14:paraId="263CD02A" w14:textId="77777777" w:rsidR="0048692D" w:rsidRPr="0048692D" w:rsidRDefault="0048692D" w:rsidP="0048692D">
      <w:pPr>
        <w:numPr>
          <w:ilvl w:val="1"/>
          <w:numId w:val="43"/>
        </w:numPr>
      </w:pPr>
      <w:r w:rsidRPr="0048692D">
        <w:t>Release of information, if any</w:t>
      </w:r>
    </w:p>
    <w:p w14:paraId="060AADAF" w14:textId="77777777" w:rsidR="0048692D" w:rsidRPr="0048692D" w:rsidRDefault="0048692D" w:rsidP="0048692D">
      <w:pPr>
        <w:numPr>
          <w:ilvl w:val="1"/>
          <w:numId w:val="43"/>
        </w:numPr>
      </w:pPr>
      <w:r w:rsidRPr="0048692D">
        <w:t>Signed managed risk policy and any consensus agreements</w:t>
      </w:r>
    </w:p>
    <w:p w14:paraId="62B5BE8E" w14:textId="77777777" w:rsidR="0048692D" w:rsidRPr="0048692D" w:rsidRDefault="0048692D" w:rsidP="0048692D">
      <w:pPr>
        <w:numPr>
          <w:ilvl w:val="1"/>
          <w:numId w:val="43"/>
        </w:numPr>
      </w:pPr>
      <w:r w:rsidRPr="0048692D">
        <w:t xml:space="preserve">When personal or health-related care is delegated to the program, the medical information sheet, health professionals’ orders, and </w:t>
      </w:r>
      <w:proofErr w:type="gramStart"/>
      <w:r w:rsidRPr="0048692D">
        <w:t>nurses</w:t>
      </w:r>
      <w:proofErr w:type="gramEnd"/>
      <w:r w:rsidRPr="0048692D">
        <w:t xml:space="preserve"> notes written by exception</w:t>
      </w:r>
    </w:p>
    <w:p w14:paraId="715C3F53" w14:textId="77777777" w:rsidR="0048692D" w:rsidRPr="0048692D" w:rsidRDefault="0048692D" w:rsidP="0048692D">
      <w:pPr>
        <w:numPr>
          <w:ilvl w:val="1"/>
          <w:numId w:val="43"/>
        </w:numPr>
      </w:pPr>
      <w:r w:rsidRPr="0048692D">
        <w:t>Medication lists based on rules in 481-67.5</w:t>
      </w:r>
    </w:p>
    <w:p w14:paraId="7AF64903" w14:textId="77777777" w:rsidR="0048692D" w:rsidRPr="0048692D" w:rsidRDefault="0048692D" w:rsidP="0048692D">
      <w:pPr>
        <w:numPr>
          <w:ilvl w:val="1"/>
          <w:numId w:val="43"/>
        </w:numPr>
      </w:pPr>
      <w:r w:rsidRPr="0048692D">
        <w:t>Advance health care directives</w:t>
      </w:r>
    </w:p>
    <w:p w14:paraId="555BEDA7" w14:textId="77777777" w:rsidR="0048692D" w:rsidRPr="0048692D" w:rsidRDefault="0048692D" w:rsidP="0048692D">
      <w:pPr>
        <w:numPr>
          <w:ilvl w:val="1"/>
          <w:numId w:val="43"/>
        </w:numPr>
      </w:pPr>
      <w:r w:rsidRPr="0048692D">
        <w:t>A complete copy of the occupancy agreement and any updates</w:t>
      </w:r>
    </w:p>
    <w:p w14:paraId="42B8F95B" w14:textId="77777777" w:rsidR="0048692D" w:rsidRPr="0048692D" w:rsidRDefault="0048692D" w:rsidP="0048692D">
      <w:pPr>
        <w:numPr>
          <w:ilvl w:val="1"/>
          <w:numId w:val="43"/>
        </w:numPr>
      </w:pPr>
      <w:r w:rsidRPr="0048692D">
        <w:t>A written acknowledgement of tenant’s rights</w:t>
      </w:r>
    </w:p>
    <w:p w14:paraId="4D430228" w14:textId="77777777" w:rsidR="0048692D" w:rsidRPr="0048692D" w:rsidRDefault="0048692D" w:rsidP="0048692D">
      <w:pPr>
        <w:numPr>
          <w:ilvl w:val="1"/>
          <w:numId w:val="43"/>
        </w:numPr>
      </w:pPr>
      <w:r w:rsidRPr="0048692D">
        <w:t>Copies of guardianship, durable power of attorney for health care, power of attorney, or conservatorship, or any other documentation of a legal representative</w:t>
      </w:r>
    </w:p>
    <w:p w14:paraId="1EB69A2A" w14:textId="77777777" w:rsidR="0048692D" w:rsidRPr="0048692D" w:rsidRDefault="0048692D" w:rsidP="0048692D">
      <w:pPr>
        <w:numPr>
          <w:ilvl w:val="1"/>
          <w:numId w:val="43"/>
        </w:numPr>
      </w:pPr>
      <w:r w:rsidRPr="0048692D">
        <w:lastRenderedPageBreak/>
        <w:t>Incident reports including but not limited to:</w:t>
      </w:r>
    </w:p>
    <w:p w14:paraId="5E450ABB" w14:textId="77777777" w:rsidR="0048692D" w:rsidRPr="0048692D" w:rsidRDefault="0048692D" w:rsidP="0048692D">
      <w:pPr>
        <w:numPr>
          <w:ilvl w:val="2"/>
          <w:numId w:val="43"/>
        </w:numPr>
      </w:pPr>
      <w:r w:rsidRPr="0048692D">
        <w:t>Medication errors</w:t>
      </w:r>
    </w:p>
    <w:p w14:paraId="19B9A118" w14:textId="77777777" w:rsidR="0048692D" w:rsidRPr="0048692D" w:rsidRDefault="0048692D" w:rsidP="0048692D">
      <w:pPr>
        <w:numPr>
          <w:ilvl w:val="2"/>
          <w:numId w:val="43"/>
        </w:numPr>
      </w:pPr>
      <w:r w:rsidRPr="0048692D">
        <w:t>Accidents</w:t>
      </w:r>
    </w:p>
    <w:p w14:paraId="0165E48C" w14:textId="77777777" w:rsidR="0048692D" w:rsidRPr="0048692D" w:rsidRDefault="0048692D" w:rsidP="0048692D">
      <w:pPr>
        <w:numPr>
          <w:ilvl w:val="2"/>
          <w:numId w:val="43"/>
        </w:numPr>
      </w:pPr>
      <w:r w:rsidRPr="0048692D">
        <w:t>Falls</w:t>
      </w:r>
    </w:p>
    <w:p w14:paraId="3CFD85A2" w14:textId="77777777" w:rsidR="0048692D" w:rsidRPr="0048692D" w:rsidRDefault="0048692D" w:rsidP="0048692D">
      <w:pPr>
        <w:numPr>
          <w:ilvl w:val="2"/>
          <w:numId w:val="43"/>
        </w:numPr>
      </w:pPr>
      <w:r w:rsidRPr="0048692D">
        <w:t>Elopements</w:t>
      </w:r>
    </w:p>
    <w:p w14:paraId="64FC6939" w14:textId="77777777" w:rsidR="0048692D" w:rsidRPr="0048692D" w:rsidRDefault="0048692D" w:rsidP="0048692D">
      <w:pPr>
        <w:numPr>
          <w:ilvl w:val="2"/>
          <w:numId w:val="43"/>
        </w:numPr>
      </w:pPr>
      <w:r w:rsidRPr="0048692D">
        <w:t>The rule indicates that these need to be completed but are not required to be maintained in the tenant’s record.</w:t>
      </w:r>
    </w:p>
    <w:p w14:paraId="425D9F0D" w14:textId="77777777" w:rsidR="0048692D" w:rsidRPr="0048692D" w:rsidRDefault="0048692D" w:rsidP="0048692D">
      <w:pPr>
        <w:numPr>
          <w:ilvl w:val="2"/>
          <w:numId w:val="43"/>
        </w:numPr>
      </w:pPr>
      <w:r w:rsidRPr="0048692D">
        <w:t>Copy of waivers for admission/retention criteria</w:t>
      </w:r>
    </w:p>
    <w:p w14:paraId="1CAB8C6B" w14:textId="77777777" w:rsidR="0048692D" w:rsidRPr="0048692D" w:rsidRDefault="0048692D" w:rsidP="0048692D">
      <w:pPr>
        <w:numPr>
          <w:ilvl w:val="2"/>
          <w:numId w:val="43"/>
        </w:numPr>
      </w:pPr>
      <w:r w:rsidRPr="0048692D">
        <w:t>When the tenant is unable to advocate on their own behalf, or they have multiple service providers, accurate documentation must be maintained of routine personal or health-related care on task sheets. If tasks are physician ordered, they must be a part of the Medication Administration Record (MAR)</w:t>
      </w:r>
    </w:p>
    <w:p w14:paraId="7C369E6A" w14:textId="77777777" w:rsidR="0048692D" w:rsidRPr="0048692D" w:rsidRDefault="0048692D" w:rsidP="0048692D">
      <w:r w:rsidRPr="0048692D">
        <w:t>The rules also require that all tenant records be maintained for not less than three years after the transfer, discharge, or death of a tenant and protected from loss, damage and unauthorized use.</w:t>
      </w:r>
    </w:p>
    <w:p w14:paraId="56683587" w14:textId="77777777" w:rsidR="0048692D" w:rsidRPr="0048692D" w:rsidRDefault="0048692D" w:rsidP="0048692D">
      <w:r w:rsidRPr="0048692D">
        <w:t>This rule is commonly cited; however, the examples of insufficient practices vary. More common examples of insufficient practices include but are not limited to:</w:t>
      </w:r>
    </w:p>
    <w:p w14:paraId="76DA60F8" w14:textId="77777777" w:rsidR="0048692D" w:rsidRPr="0048692D" w:rsidRDefault="0048692D" w:rsidP="0048692D">
      <w:pPr>
        <w:numPr>
          <w:ilvl w:val="0"/>
          <w:numId w:val="44"/>
        </w:numPr>
      </w:pPr>
      <w:r w:rsidRPr="0048692D">
        <w:t>When nurses’ notes are not documented by exception.</w:t>
      </w:r>
    </w:p>
    <w:p w14:paraId="32C6FDA2" w14:textId="77777777" w:rsidR="0048692D" w:rsidRPr="0048692D" w:rsidRDefault="0048692D" w:rsidP="0048692D">
      <w:pPr>
        <w:numPr>
          <w:ilvl w:val="0"/>
          <w:numId w:val="44"/>
        </w:numPr>
      </w:pPr>
      <w:r w:rsidRPr="0048692D">
        <w:t>Records are not completed and/or are not maintained for a period not less than 3 years after discharge or death.</w:t>
      </w:r>
    </w:p>
    <w:p w14:paraId="16FD0D4A" w14:textId="77777777" w:rsidR="0048692D" w:rsidRPr="0048692D" w:rsidRDefault="0048692D" w:rsidP="0048692D">
      <w:pPr>
        <w:numPr>
          <w:ilvl w:val="0"/>
          <w:numId w:val="44"/>
        </w:numPr>
      </w:pPr>
      <w:r w:rsidRPr="0048692D">
        <w:t>Copies of records including occupancy agreements, evaluations, and/or service plans are not available for review.</w:t>
      </w:r>
    </w:p>
    <w:p w14:paraId="6A872173" w14:textId="6EE3B58A" w:rsidR="00BE7951" w:rsidRPr="009E319E" w:rsidRDefault="00BE7951" w:rsidP="009E319E"/>
    <w:sectPr w:rsidR="00BE7951" w:rsidRPr="009E319E" w:rsidSect="001A32B5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F53D" w14:textId="77777777" w:rsidR="00D7254E" w:rsidRDefault="00D7254E" w:rsidP="001A32B5">
      <w:pPr>
        <w:spacing w:after="0" w:line="240" w:lineRule="auto"/>
      </w:pPr>
      <w:r>
        <w:separator/>
      </w:r>
    </w:p>
  </w:endnote>
  <w:endnote w:type="continuationSeparator" w:id="0">
    <w:p w14:paraId="67919D22" w14:textId="77777777" w:rsidR="00D7254E" w:rsidRDefault="00D7254E" w:rsidP="001A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6B1C" w14:textId="77777777" w:rsidR="00D7254E" w:rsidRDefault="00D7254E" w:rsidP="001A32B5">
      <w:pPr>
        <w:spacing w:after="0" w:line="240" w:lineRule="auto"/>
      </w:pPr>
      <w:r>
        <w:separator/>
      </w:r>
    </w:p>
  </w:footnote>
  <w:footnote w:type="continuationSeparator" w:id="0">
    <w:p w14:paraId="3C29489B" w14:textId="77777777" w:rsidR="00D7254E" w:rsidRDefault="00D7254E" w:rsidP="001A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14E0" w14:textId="1A140D05" w:rsidR="001A32B5" w:rsidRDefault="001A32B5">
    <w:pPr>
      <w:pStyle w:val="Header"/>
    </w:pPr>
  </w:p>
  <w:p w14:paraId="1B38EDCE" w14:textId="77777777" w:rsidR="001A32B5" w:rsidRDefault="001A3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562D" w14:textId="3F49AF17" w:rsidR="001A32B5" w:rsidRDefault="00750873" w:rsidP="001A32B5">
    <w:pPr>
      <w:pStyle w:val="Header"/>
      <w:ind w:left="-1260"/>
    </w:pPr>
    <w:r>
      <w:rPr>
        <w:noProof/>
      </w:rPr>
      <w:drawing>
        <wp:inline distT="0" distB="0" distL="0" distR="0" wp14:anchorId="08CEE9C3" wp14:editId="3FD4D42B">
          <wp:extent cx="1269841" cy="571429"/>
          <wp:effectExtent l="0" t="0" r="6985" b="635"/>
          <wp:docPr id="344326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326997" name="Picture 344326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41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9D5"/>
    <w:multiLevelType w:val="multilevel"/>
    <w:tmpl w:val="158E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04A21"/>
    <w:multiLevelType w:val="multilevel"/>
    <w:tmpl w:val="5248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B0652"/>
    <w:multiLevelType w:val="multilevel"/>
    <w:tmpl w:val="4B24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763CB4"/>
    <w:multiLevelType w:val="multilevel"/>
    <w:tmpl w:val="2508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34DC6"/>
    <w:multiLevelType w:val="multilevel"/>
    <w:tmpl w:val="BAC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D65550"/>
    <w:multiLevelType w:val="multilevel"/>
    <w:tmpl w:val="40E6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D43700"/>
    <w:multiLevelType w:val="multilevel"/>
    <w:tmpl w:val="9574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5243CD"/>
    <w:multiLevelType w:val="multilevel"/>
    <w:tmpl w:val="CA10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36CE9"/>
    <w:multiLevelType w:val="multilevel"/>
    <w:tmpl w:val="D93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30423E"/>
    <w:multiLevelType w:val="multilevel"/>
    <w:tmpl w:val="1A0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79449B"/>
    <w:multiLevelType w:val="multilevel"/>
    <w:tmpl w:val="4A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821610"/>
    <w:multiLevelType w:val="multilevel"/>
    <w:tmpl w:val="3510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62256C"/>
    <w:multiLevelType w:val="multilevel"/>
    <w:tmpl w:val="9FDC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01520C"/>
    <w:multiLevelType w:val="multilevel"/>
    <w:tmpl w:val="CC8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240BC1"/>
    <w:multiLevelType w:val="multilevel"/>
    <w:tmpl w:val="4080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722744"/>
    <w:multiLevelType w:val="multilevel"/>
    <w:tmpl w:val="2E00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4B388E"/>
    <w:multiLevelType w:val="multilevel"/>
    <w:tmpl w:val="DCDE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19630F"/>
    <w:multiLevelType w:val="multilevel"/>
    <w:tmpl w:val="21D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1D0E94"/>
    <w:multiLevelType w:val="multilevel"/>
    <w:tmpl w:val="F200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F03C0"/>
    <w:multiLevelType w:val="multilevel"/>
    <w:tmpl w:val="152C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584BF6"/>
    <w:multiLevelType w:val="multilevel"/>
    <w:tmpl w:val="B78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E5406"/>
    <w:multiLevelType w:val="multilevel"/>
    <w:tmpl w:val="5622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EA5F33"/>
    <w:multiLevelType w:val="multilevel"/>
    <w:tmpl w:val="FF42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2060C2"/>
    <w:multiLevelType w:val="multilevel"/>
    <w:tmpl w:val="A1B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697E59"/>
    <w:multiLevelType w:val="multilevel"/>
    <w:tmpl w:val="FE1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123B73"/>
    <w:multiLevelType w:val="multilevel"/>
    <w:tmpl w:val="AF7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DA46B4"/>
    <w:multiLevelType w:val="multilevel"/>
    <w:tmpl w:val="398C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A145C3"/>
    <w:multiLevelType w:val="multilevel"/>
    <w:tmpl w:val="317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9D3B7B"/>
    <w:multiLevelType w:val="multilevel"/>
    <w:tmpl w:val="3B5C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FC0C56"/>
    <w:multiLevelType w:val="multilevel"/>
    <w:tmpl w:val="C5D6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2E7F0F"/>
    <w:multiLevelType w:val="multilevel"/>
    <w:tmpl w:val="4DC6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930853"/>
    <w:multiLevelType w:val="multilevel"/>
    <w:tmpl w:val="256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7534F9"/>
    <w:multiLevelType w:val="multilevel"/>
    <w:tmpl w:val="04F6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3A31CC"/>
    <w:multiLevelType w:val="multilevel"/>
    <w:tmpl w:val="4574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C92A00"/>
    <w:multiLevelType w:val="multilevel"/>
    <w:tmpl w:val="01D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2039CF"/>
    <w:multiLevelType w:val="multilevel"/>
    <w:tmpl w:val="02E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B7795"/>
    <w:multiLevelType w:val="multilevel"/>
    <w:tmpl w:val="A810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6C35E1"/>
    <w:multiLevelType w:val="multilevel"/>
    <w:tmpl w:val="71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2B37B2"/>
    <w:multiLevelType w:val="multilevel"/>
    <w:tmpl w:val="BFD2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637C45"/>
    <w:multiLevelType w:val="multilevel"/>
    <w:tmpl w:val="8A28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AA097F"/>
    <w:multiLevelType w:val="multilevel"/>
    <w:tmpl w:val="132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9E1385"/>
    <w:multiLevelType w:val="multilevel"/>
    <w:tmpl w:val="F9B8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36196E"/>
    <w:multiLevelType w:val="multilevel"/>
    <w:tmpl w:val="99A4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212F8D"/>
    <w:multiLevelType w:val="multilevel"/>
    <w:tmpl w:val="E61C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6122256">
    <w:abstractNumId w:val="10"/>
  </w:num>
  <w:num w:numId="2" w16cid:durableId="1384869952">
    <w:abstractNumId w:val="31"/>
  </w:num>
  <w:num w:numId="3" w16cid:durableId="836532462">
    <w:abstractNumId w:val="2"/>
  </w:num>
  <w:num w:numId="4" w16cid:durableId="1069814727">
    <w:abstractNumId w:val="8"/>
  </w:num>
  <w:num w:numId="5" w16cid:durableId="1317344348">
    <w:abstractNumId w:val="5"/>
  </w:num>
  <w:num w:numId="6" w16cid:durableId="668143842">
    <w:abstractNumId w:val="37"/>
  </w:num>
  <w:num w:numId="7" w16cid:durableId="1029914589">
    <w:abstractNumId w:val="0"/>
  </w:num>
  <w:num w:numId="8" w16cid:durableId="1103837369">
    <w:abstractNumId w:val="17"/>
  </w:num>
  <w:num w:numId="9" w16cid:durableId="969097300">
    <w:abstractNumId w:val="28"/>
  </w:num>
  <w:num w:numId="10" w16cid:durableId="1411931338">
    <w:abstractNumId w:val="29"/>
  </w:num>
  <w:num w:numId="11" w16cid:durableId="950553410">
    <w:abstractNumId w:val="39"/>
  </w:num>
  <w:num w:numId="12" w16cid:durableId="949314965">
    <w:abstractNumId w:val="34"/>
  </w:num>
  <w:num w:numId="13" w16cid:durableId="1183395532">
    <w:abstractNumId w:val="14"/>
  </w:num>
  <w:num w:numId="14" w16cid:durableId="1277248201">
    <w:abstractNumId w:val="4"/>
  </w:num>
  <w:num w:numId="15" w16cid:durableId="1068071846">
    <w:abstractNumId w:val="23"/>
  </w:num>
  <w:num w:numId="16" w16cid:durableId="683096616">
    <w:abstractNumId w:val="30"/>
  </w:num>
  <w:num w:numId="17" w16cid:durableId="270557250">
    <w:abstractNumId w:val="24"/>
  </w:num>
  <w:num w:numId="18" w16cid:durableId="92215736">
    <w:abstractNumId w:val="35"/>
  </w:num>
  <w:num w:numId="19" w16cid:durableId="1573352993">
    <w:abstractNumId w:val="25"/>
  </w:num>
  <w:num w:numId="20" w16cid:durableId="356582957">
    <w:abstractNumId w:val="12"/>
  </w:num>
  <w:num w:numId="21" w16cid:durableId="1732002558">
    <w:abstractNumId w:val="21"/>
  </w:num>
  <w:num w:numId="22" w16cid:durableId="948896502">
    <w:abstractNumId w:val="43"/>
  </w:num>
  <w:num w:numId="23" w16cid:durableId="947157520">
    <w:abstractNumId w:val="27"/>
  </w:num>
  <w:num w:numId="24" w16cid:durableId="836962529">
    <w:abstractNumId w:val="9"/>
  </w:num>
  <w:num w:numId="25" w16cid:durableId="1625579125">
    <w:abstractNumId w:val="42"/>
  </w:num>
  <w:num w:numId="26" w16cid:durableId="1862741861">
    <w:abstractNumId w:val="1"/>
  </w:num>
  <w:num w:numId="27" w16cid:durableId="135491788">
    <w:abstractNumId w:val="41"/>
  </w:num>
  <w:num w:numId="28" w16cid:durableId="163710242">
    <w:abstractNumId w:val="15"/>
  </w:num>
  <w:num w:numId="29" w16cid:durableId="149248957">
    <w:abstractNumId w:val="7"/>
  </w:num>
  <w:num w:numId="30" w16cid:durableId="1904829576">
    <w:abstractNumId w:val="20"/>
  </w:num>
  <w:num w:numId="31" w16cid:durableId="1459495925">
    <w:abstractNumId w:val="40"/>
  </w:num>
  <w:num w:numId="32" w16cid:durableId="1543126382">
    <w:abstractNumId w:val="16"/>
  </w:num>
  <w:num w:numId="33" w16cid:durableId="1481071862">
    <w:abstractNumId w:val="3"/>
  </w:num>
  <w:num w:numId="34" w16cid:durableId="1853911671">
    <w:abstractNumId w:val="38"/>
  </w:num>
  <w:num w:numId="35" w16cid:durableId="941496507">
    <w:abstractNumId w:val="36"/>
  </w:num>
  <w:num w:numId="36" w16cid:durableId="733552297">
    <w:abstractNumId w:val="33"/>
  </w:num>
  <w:num w:numId="37" w16cid:durableId="776214541">
    <w:abstractNumId w:val="32"/>
  </w:num>
  <w:num w:numId="38" w16cid:durableId="784618719">
    <w:abstractNumId w:val="22"/>
  </w:num>
  <w:num w:numId="39" w16cid:durableId="1801651601">
    <w:abstractNumId w:val="19"/>
  </w:num>
  <w:num w:numId="40" w16cid:durableId="1577284881">
    <w:abstractNumId w:val="13"/>
  </w:num>
  <w:num w:numId="41" w16cid:durableId="1482118726">
    <w:abstractNumId w:val="26"/>
  </w:num>
  <w:num w:numId="42" w16cid:durableId="2055036688">
    <w:abstractNumId w:val="6"/>
  </w:num>
  <w:num w:numId="43" w16cid:durableId="554700341">
    <w:abstractNumId w:val="11"/>
  </w:num>
  <w:num w:numId="44" w16cid:durableId="20646756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B5"/>
    <w:rsid w:val="00026258"/>
    <w:rsid w:val="00084133"/>
    <w:rsid w:val="000E21AA"/>
    <w:rsid w:val="001359C2"/>
    <w:rsid w:val="001614C6"/>
    <w:rsid w:val="001A32B5"/>
    <w:rsid w:val="002A6E3D"/>
    <w:rsid w:val="002B42B5"/>
    <w:rsid w:val="002C215D"/>
    <w:rsid w:val="00342130"/>
    <w:rsid w:val="00342287"/>
    <w:rsid w:val="00352B4B"/>
    <w:rsid w:val="003567DC"/>
    <w:rsid w:val="00365A8A"/>
    <w:rsid w:val="003C1BDA"/>
    <w:rsid w:val="003C4B30"/>
    <w:rsid w:val="003D33CC"/>
    <w:rsid w:val="003D7E5B"/>
    <w:rsid w:val="003E2E8D"/>
    <w:rsid w:val="003F60D3"/>
    <w:rsid w:val="00447E97"/>
    <w:rsid w:val="0048609E"/>
    <w:rsid w:val="0048692D"/>
    <w:rsid w:val="004D3E52"/>
    <w:rsid w:val="00545473"/>
    <w:rsid w:val="00571240"/>
    <w:rsid w:val="005E12EB"/>
    <w:rsid w:val="00606982"/>
    <w:rsid w:val="006615C6"/>
    <w:rsid w:val="00694FE6"/>
    <w:rsid w:val="006D22B7"/>
    <w:rsid w:val="00750873"/>
    <w:rsid w:val="007902AA"/>
    <w:rsid w:val="007A0CC5"/>
    <w:rsid w:val="007B00DD"/>
    <w:rsid w:val="007D4274"/>
    <w:rsid w:val="007E3F1A"/>
    <w:rsid w:val="0080291A"/>
    <w:rsid w:val="00905710"/>
    <w:rsid w:val="00912A8E"/>
    <w:rsid w:val="00941AB3"/>
    <w:rsid w:val="009E319E"/>
    <w:rsid w:val="00A23B23"/>
    <w:rsid w:val="00A704C1"/>
    <w:rsid w:val="00A82710"/>
    <w:rsid w:val="00A907D7"/>
    <w:rsid w:val="00A97739"/>
    <w:rsid w:val="00AD02CE"/>
    <w:rsid w:val="00AE4664"/>
    <w:rsid w:val="00B06AF5"/>
    <w:rsid w:val="00B27BEB"/>
    <w:rsid w:val="00B54282"/>
    <w:rsid w:val="00B61E58"/>
    <w:rsid w:val="00B81338"/>
    <w:rsid w:val="00BC4BC9"/>
    <w:rsid w:val="00BD276E"/>
    <w:rsid w:val="00BE7951"/>
    <w:rsid w:val="00C358E5"/>
    <w:rsid w:val="00C42623"/>
    <w:rsid w:val="00C73282"/>
    <w:rsid w:val="00C9600F"/>
    <w:rsid w:val="00CD46C7"/>
    <w:rsid w:val="00CF2EE2"/>
    <w:rsid w:val="00CF6028"/>
    <w:rsid w:val="00D10266"/>
    <w:rsid w:val="00D20B23"/>
    <w:rsid w:val="00D402B2"/>
    <w:rsid w:val="00D660EA"/>
    <w:rsid w:val="00D7254E"/>
    <w:rsid w:val="00D83D56"/>
    <w:rsid w:val="00D870AF"/>
    <w:rsid w:val="00DC1209"/>
    <w:rsid w:val="00DC185F"/>
    <w:rsid w:val="00DC5990"/>
    <w:rsid w:val="00E36893"/>
    <w:rsid w:val="00E45A68"/>
    <w:rsid w:val="00E767CD"/>
    <w:rsid w:val="00E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B7D1E"/>
  <w15:chartTrackingRefBased/>
  <w15:docId w15:val="{D12AF5CF-521C-40AA-9FCA-05B6393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2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B5"/>
  </w:style>
  <w:style w:type="paragraph" w:styleId="Footer">
    <w:name w:val="footer"/>
    <w:basedOn w:val="Normal"/>
    <w:link w:val="Foot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6030E-8873-4AC8-A3DB-5EFF0877A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D8F00-2516-4292-B543-F9FCA8914A31}">
  <ds:schemaRefs>
    <ds:schemaRef ds:uri="http://schemas.microsoft.com/office/2006/metadata/properties"/>
    <ds:schemaRef ds:uri="http://schemas.microsoft.com/office/infopath/2007/PartnerControls"/>
    <ds:schemaRef ds:uri="0939c813-8d89-4e2a-ae3b-5a762085bfa2"/>
    <ds:schemaRef ds:uri="5325790a-5e75-41f0-abc2-881d4f019070"/>
  </ds:schemaRefs>
</ds:datastoreItem>
</file>

<file path=customXml/itemProps3.xml><?xml version="1.0" encoding="utf-8"?>
<ds:datastoreItem xmlns:ds="http://schemas.openxmlformats.org/officeDocument/2006/customXml" ds:itemID="{834651B9-BEA1-4506-A8BE-CEE794BCC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3</cp:revision>
  <cp:lastPrinted>2026-06-26T14:19:00Z</cp:lastPrinted>
  <dcterms:created xsi:type="dcterms:W3CDTF">2026-06-29T20:10:00Z</dcterms:created>
  <dcterms:modified xsi:type="dcterms:W3CDTF">2026-06-29T20:11:00Z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</Properties>
</file>