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8E7A2" w14:textId="77777777" w:rsidR="00CF6028" w:rsidRPr="00CF6028" w:rsidRDefault="00CF6028" w:rsidP="00CF6028">
      <w:pPr>
        <w:jc w:val="center"/>
        <w:rPr>
          <w:b/>
          <w:bCs/>
        </w:rPr>
      </w:pPr>
      <w:r w:rsidRPr="00CF6028">
        <w:rPr>
          <w:b/>
          <w:bCs/>
        </w:rPr>
        <w:t>F565 Resident and Family Groups &amp; Response</w:t>
      </w:r>
    </w:p>
    <w:p w14:paraId="518ADE49" w14:textId="77777777" w:rsidR="00CF6028" w:rsidRPr="00CF6028" w:rsidRDefault="00CF6028" w:rsidP="00CF6028">
      <w:r w:rsidRPr="00CF6028">
        <w:t>F565 includes regulatory language providing rights to residents which includes organizing and participating in resident groups within the nursing home. The nursing home’s responsibility includes:</w:t>
      </w:r>
    </w:p>
    <w:p w14:paraId="577E6558" w14:textId="77777777" w:rsidR="00CF6028" w:rsidRPr="00CF6028" w:rsidRDefault="00CF6028" w:rsidP="00CF6028">
      <w:pPr>
        <w:numPr>
          <w:ilvl w:val="0"/>
          <w:numId w:val="17"/>
        </w:numPr>
      </w:pPr>
      <w:proofErr w:type="gramStart"/>
      <w:r w:rsidRPr="00CF6028">
        <w:t>Allowing for</w:t>
      </w:r>
      <w:proofErr w:type="gramEnd"/>
      <w:r w:rsidRPr="00CF6028">
        <w:t xml:space="preserve"> private space and taking reasonable steps (with approval of the group) to notify residents and family members aware of upcoming meetings in a timely manner.</w:t>
      </w:r>
    </w:p>
    <w:p w14:paraId="2702BE1B" w14:textId="77777777" w:rsidR="00CF6028" w:rsidRPr="00CF6028" w:rsidRDefault="00CF6028" w:rsidP="00CF6028">
      <w:pPr>
        <w:numPr>
          <w:ilvl w:val="0"/>
          <w:numId w:val="17"/>
        </w:numPr>
      </w:pPr>
      <w:r w:rsidRPr="00CF6028">
        <w:t>Attendance of nursing home staff is only allowed at the respective group’s invitation. (Note if the nursing home’s residents don’t elect a president, the nursing home may facilitate the meetings, however, a best practice would likely be to review this periodically at the resident council meetings to ensure that residents haven’t changed their mind.)</w:t>
      </w:r>
    </w:p>
    <w:p w14:paraId="2F43E32F" w14:textId="77777777" w:rsidR="00CF6028" w:rsidRPr="00CF6028" w:rsidRDefault="00CF6028" w:rsidP="00CF6028">
      <w:pPr>
        <w:numPr>
          <w:ilvl w:val="0"/>
          <w:numId w:val="17"/>
        </w:numPr>
      </w:pPr>
      <w:proofErr w:type="gramStart"/>
      <w:r w:rsidRPr="00CF6028">
        <w:t>Designating</w:t>
      </w:r>
      <w:proofErr w:type="gramEnd"/>
      <w:r w:rsidRPr="00CF6028">
        <w:t xml:space="preserve"> a staff member, who is approved by the group, for </w:t>
      </w:r>
      <w:proofErr w:type="gramStart"/>
      <w:r w:rsidRPr="00CF6028">
        <w:t>providing assistance</w:t>
      </w:r>
      <w:proofErr w:type="gramEnd"/>
      <w:r w:rsidRPr="00CF6028">
        <w:t xml:space="preserve"> and responding to meeting requests that result from group meetings.</w:t>
      </w:r>
    </w:p>
    <w:p w14:paraId="5A6F3F97" w14:textId="77777777" w:rsidR="00CF6028" w:rsidRPr="00CF6028" w:rsidRDefault="00CF6028" w:rsidP="00CF6028">
      <w:pPr>
        <w:numPr>
          <w:ilvl w:val="0"/>
          <w:numId w:val="17"/>
        </w:numPr>
      </w:pPr>
      <w:r w:rsidRPr="00CF6028">
        <w:t xml:space="preserve">Consider the views of </w:t>
      </w:r>
      <w:proofErr w:type="gramStart"/>
      <w:r w:rsidRPr="00CF6028">
        <w:t>resident</w:t>
      </w:r>
      <w:proofErr w:type="gramEnd"/>
      <w:r w:rsidRPr="00CF6028">
        <w:t xml:space="preserve"> or family groups and act promptly upon the grievances and recommendations of such groups concerning issues of resident care and life in the nursing home.</w:t>
      </w:r>
    </w:p>
    <w:p w14:paraId="78E76290" w14:textId="77777777" w:rsidR="00CF6028" w:rsidRPr="00CF6028" w:rsidRDefault="00CF6028" w:rsidP="00CF6028">
      <w:pPr>
        <w:numPr>
          <w:ilvl w:val="0"/>
          <w:numId w:val="17"/>
        </w:numPr>
      </w:pPr>
      <w:r w:rsidRPr="00CF6028">
        <w:t>The nursing home must be able to demonstrate their response and rationale for such response.</w:t>
      </w:r>
    </w:p>
    <w:p w14:paraId="5FBD1EEE" w14:textId="77777777" w:rsidR="00CF6028" w:rsidRPr="00CF6028" w:rsidRDefault="00CF6028" w:rsidP="00CF6028">
      <w:pPr>
        <w:numPr>
          <w:ilvl w:val="0"/>
          <w:numId w:val="17"/>
        </w:numPr>
      </w:pPr>
      <w:r w:rsidRPr="00CF6028">
        <w:t xml:space="preserve">This requirement should not be </w:t>
      </w:r>
      <w:proofErr w:type="gramStart"/>
      <w:r w:rsidRPr="00CF6028">
        <w:t>construed</w:t>
      </w:r>
      <w:proofErr w:type="gramEnd"/>
      <w:r w:rsidRPr="00CF6028">
        <w:t xml:space="preserve"> to mean that you’re required to implement every request of the resident or family group.</w:t>
      </w:r>
    </w:p>
    <w:p w14:paraId="75586A99" w14:textId="77777777" w:rsidR="00CF6028" w:rsidRPr="00CF6028" w:rsidRDefault="00CF6028" w:rsidP="00CF6028">
      <w:r w:rsidRPr="00CF6028">
        <w:t>In addition, each resident has the right to participate in a family group meeting and to have family members or other representatives meet in the nursing home with other residents or family/representative.</w:t>
      </w:r>
    </w:p>
    <w:p w14:paraId="5BFE5D20" w14:textId="77777777" w:rsidR="00CF6028" w:rsidRPr="00CF6028" w:rsidRDefault="00CF6028" w:rsidP="00CF6028">
      <w:r w:rsidRPr="00CF6028">
        <w:t xml:space="preserve">When this regulation was effective (2017) I encouraged my staff in the nursing home to establish a form which would be completed based on the </w:t>
      </w:r>
      <w:proofErr w:type="gramStart"/>
      <w:r w:rsidRPr="00CF6028">
        <w:t>resident’s</w:t>
      </w:r>
      <w:proofErr w:type="gramEnd"/>
      <w:r w:rsidRPr="00CF6028">
        <w:t xml:space="preserve"> grievances from resident council meetings. The form was completed when a grievance was expressed during the meeting and would then be provided to the leader of the appropriate department to attempt to resolve. The form also indicated whether a follow up was conducted with the </w:t>
      </w:r>
      <w:proofErr w:type="gramStart"/>
      <w:r w:rsidRPr="00CF6028">
        <w:t>resident</w:t>
      </w:r>
      <w:proofErr w:type="gramEnd"/>
      <w:r w:rsidRPr="00CF6028">
        <w:t xml:space="preserve"> expressing the grievance to ensure resolution. The leader had to return the </w:t>
      </w:r>
      <w:proofErr w:type="gramStart"/>
      <w:r w:rsidRPr="00CF6028">
        <w:t>form</w:t>
      </w:r>
      <w:proofErr w:type="gramEnd"/>
      <w:r w:rsidRPr="00CF6028">
        <w:t xml:space="preserve"> and it would be included with the meeting minutes.</w:t>
      </w:r>
    </w:p>
    <w:p w14:paraId="6A872173" w14:textId="4847840B" w:rsidR="00BE7951" w:rsidRPr="00CF6028" w:rsidRDefault="00CF6028" w:rsidP="00CF6028">
      <w:r w:rsidRPr="00CF6028">
        <w:lastRenderedPageBreak/>
        <w:t xml:space="preserve">As you’ll note in the Survey Trends Report the deficiencies that were cited under F565 included a failure to respond promptly to resident council </w:t>
      </w:r>
      <w:proofErr w:type="gramStart"/>
      <w:r w:rsidRPr="00CF6028">
        <w:t>concerns</w:t>
      </w:r>
      <w:proofErr w:type="gramEnd"/>
      <w:r w:rsidRPr="00CF6028">
        <w:t xml:space="preserve"> including a grievance regarding call light response times and treatment of residents by the staff. While following up on resident grievances won’t alleviate the non-compliance with </w:t>
      </w:r>
      <w:proofErr w:type="gramStart"/>
      <w:r w:rsidRPr="00CF6028">
        <w:t>particular tags</w:t>
      </w:r>
      <w:proofErr w:type="gramEnd"/>
      <w:r w:rsidRPr="00CF6028">
        <w:t xml:space="preserve"> (such as sufficient nurse staffing in relation to call light response times) it will fulfill compliance under F565.</w:t>
      </w:r>
    </w:p>
    <w:sectPr w:rsidR="00BE7951" w:rsidRPr="00CF6028" w:rsidSect="001A32B5">
      <w:headerReference w:type="default" r:id="rId10"/>
      <w:head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FFD6FD" w14:textId="77777777" w:rsidR="00D47672" w:rsidRDefault="00D47672" w:rsidP="001A32B5">
      <w:pPr>
        <w:spacing w:after="0" w:line="240" w:lineRule="auto"/>
      </w:pPr>
      <w:r>
        <w:separator/>
      </w:r>
    </w:p>
  </w:endnote>
  <w:endnote w:type="continuationSeparator" w:id="0">
    <w:p w14:paraId="3DC7D917" w14:textId="77777777" w:rsidR="00D47672" w:rsidRDefault="00D47672" w:rsidP="001A32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482493" w14:textId="77777777" w:rsidR="00D47672" w:rsidRDefault="00D47672" w:rsidP="001A32B5">
      <w:pPr>
        <w:spacing w:after="0" w:line="240" w:lineRule="auto"/>
      </w:pPr>
      <w:r>
        <w:separator/>
      </w:r>
    </w:p>
  </w:footnote>
  <w:footnote w:type="continuationSeparator" w:id="0">
    <w:p w14:paraId="4BAB30DA" w14:textId="77777777" w:rsidR="00D47672" w:rsidRDefault="00D47672" w:rsidP="001A32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414E0" w14:textId="1A140D05" w:rsidR="001A32B5" w:rsidRDefault="001A32B5">
    <w:pPr>
      <w:pStyle w:val="Header"/>
    </w:pPr>
  </w:p>
  <w:p w14:paraId="1B38EDCE" w14:textId="77777777" w:rsidR="001A32B5" w:rsidRDefault="001A32B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A562D" w14:textId="7064DD42" w:rsidR="001A32B5" w:rsidRDefault="001A32B5" w:rsidP="001A32B5">
    <w:pPr>
      <w:pStyle w:val="Header"/>
      <w:ind w:left="-1260"/>
    </w:pPr>
    <w:r>
      <w:rPr>
        <w:noProof/>
      </w:rPr>
      <w:drawing>
        <wp:inline distT="0" distB="0" distL="0" distR="0" wp14:anchorId="688923A9" wp14:editId="312822AF">
          <wp:extent cx="1348046" cy="648243"/>
          <wp:effectExtent l="0" t="0" r="5080" b="0"/>
          <wp:docPr id="190538281" name="Picture 1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538281" name="Picture 1" descr="A close-up of a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7061" cy="6573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929D5"/>
    <w:multiLevelType w:val="multilevel"/>
    <w:tmpl w:val="158E6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C6B0652"/>
    <w:multiLevelType w:val="multilevel"/>
    <w:tmpl w:val="4B24F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D134DC6"/>
    <w:multiLevelType w:val="multilevel"/>
    <w:tmpl w:val="BAC22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ED65550"/>
    <w:multiLevelType w:val="multilevel"/>
    <w:tmpl w:val="40E61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BA36CE9"/>
    <w:multiLevelType w:val="multilevel"/>
    <w:tmpl w:val="D93C8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E79449B"/>
    <w:multiLevelType w:val="multilevel"/>
    <w:tmpl w:val="4A1EC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7240BC1"/>
    <w:multiLevelType w:val="multilevel"/>
    <w:tmpl w:val="4080F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B19630F"/>
    <w:multiLevelType w:val="multilevel"/>
    <w:tmpl w:val="21D09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B2060C2"/>
    <w:multiLevelType w:val="multilevel"/>
    <w:tmpl w:val="A1B62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D697E59"/>
    <w:multiLevelType w:val="multilevel"/>
    <w:tmpl w:val="FE1C2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59D3B7B"/>
    <w:multiLevelType w:val="multilevel"/>
    <w:tmpl w:val="3B5C8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8FC0C56"/>
    <w:multiLevelType w:val="multilevel"/>
    <w:tmpl w:val="C5D65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92E7F0F"/>
    <w:multiLevelType w:val="multilevel"/>
    <w:tmpl w:val="4DC60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E930853"/>
    <w:multiLevelType w:val="multilevel"/>
    <w:tmpl w:val="256C1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1C92A00"/>
    <w:multiLevelType w:val="multilevel"/>
    <w:tmpl w:val="01DA8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C6C35E1"/>
    <w:multiLevelType w:val="multilevel"/>
    <w:tmpl w:val="71E25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F637C45"/>
    <w:multiLevelType w:val="multilevel"/>
    <w:tmpl w:val="8A28A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06122256">
    <w:abstractNumId w:val="5"/>
  </w:num>
  <w:num w:numId="2" w16cid:durableId="1384869952">
    <w:abstractNumId w:val="13"/>
  </w:num>
  <w:num w:numId="3" w16cid:durableId="836532462">
    <w:abstractNumId w:val="1"/>
  </w:num>
  <w:num w:numId="4" w16cid:durableId="1069814727">
    <w:abstractNumId w:val="4"/>
  </w:num>
  <w:num w:numId="5" w16cid:durableId="1317344348">
    <w:abstractNumId w:val="3"/>
  </w:num>
  <w:num w:numId="6" w16cid:durableId="668143842">
    <w:abstractNumId w:val="15"/>
  </w:num>
  <w:num w:numId="7" w16cid:durableId="1029914589">
    <w:abstractNumId w:val="0"/>
  </w:num>
  <w:num w:numId="8" w16cid:durableId="1103837369">
    <w:abstractNumId w:val="7"/>
  </w:num>
  <w:num w:numId="9" w16cid:durableId="969097300">
    <w:abstractNumId w:val="10"/>
  </w:num>
  <w:num w:numId="10" w16cid:durableId="1411931338">
    <w:abstractNumId w:val="11"/>
  </w:num>
  <w:num w:numId="11" w16cid:durableId="950553410">
    <w:abstractNumId w:val="16"/>
  </w:num>
  <w:num w:numId="12" w16cid:durableId="949314965">
    <w:abstractNumId w:val="14"/>
  </w:num>
  <w:num w:numId="13" w16cid:durableId="1183395532">
    <w:abstractNumId w:val="6"/>
  </w:num>
  <w:num w:numId="14" w16cid:durableId="1277248201">
    <w:abstractNumId w:val="2"/>
  </w:num>
  <w:num w:numId="15" w16cid:durableId="1068071846">
    <w:abstractNumId w:val="8"/>
  </w:num>
  <w:num w:numId="16" w16cid:durableId="683096616">
    <w:abstractNumId w:val="12"/>
  </w:num>
  <w:num w:numId="17" w16cid:durableId="27055725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2B5"/>
    <w:rsid w:val="00084133"/>
    <w:rsid w:val="001359C2"/>
    <w:rsid w:val="001A32B5"/>
    <w:rsid w:val="002A6E3D"/>
    <w:rsid w:val="002C215D"/>
    <w:rsid w:val="003567DC"/>
    <w:rsid w:val="003C1BDA"/>
    <w:rsid w:val="003D33CC"/>
    <w:rsid w:val="003F60D3"/>
    <w:rsid w:val="0048609E"/>
    <w:rsid w:val="004D3E52"/>
    <w:rsid w:val="00545473"/>
    <w:rsid w:val="00694FE6"/>
    <w:rsid w:val="007B00DD"/>
    <w:rsid w:val="007D4274"/>
    <w:rsid w:val="0080291A"/>
    <w:rsid w:val="00912A8E"/>
    <w:rsid w:val="00A23B23"/>
    <w:rsid w:val="00A907D7"/>
    <w:rsid w:val="00B54282"/>
    <w:rsid w:val="00B61E58"/>
    <w:rsid w:val="00B81338"/>
    <w:rsid w:val="00BC4BC9"/>
    <w:rsid w:val="00BD276E"/>
    <w:rsid w:val="00BE7951"/>
    <w:rsid w:val="00C73282"/>
    <w:rsid w:val="00CF6028"/>
    <w:rsid w:val="00D10266"/>
    <w:rsid w:val="00D402B2"/>
    <w:rsid w:val="00D47672"/>
    <w:rsid w:val="00D870AF"/>
    <w:rsid w:val="00DC1209"/>
    <w:rsid w:val="00DC185F"/>
    <w:rsid w:val="00E45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6B7D1E"/>
  <w15:chartTrackingRefBased/>
  <w15:docId w15:val="{D12AF5CF-521C-40AA-9FCA-05B639324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32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32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32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32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32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32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32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32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32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32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32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32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32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32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32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32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32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32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32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32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32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32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32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32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32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32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32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32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32B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A32B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32B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A32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32B5"/>
  </w:style>
  <w:style w:type="paragraph" w:styleId="Footer">
    <w:name w:val="footer"/>
    <w:basedOn w:val="Normal"/>
    <w:link w:val="FooterChar"/>
    <w:uiPriority w:val="99"/>
    <w:unhideWhenUsed/>
    <w:rsid w:val="001A32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32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23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01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89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24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37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06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62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22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63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76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7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7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07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26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71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12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66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17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780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63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53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701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94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1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34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06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03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22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111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6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74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98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2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17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7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88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35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21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36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54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49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78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67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47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46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8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12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370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448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637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464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95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78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63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68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89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44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57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34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74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72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939c813-8d89-4e2a-ae3b-5a762085bfa2">
      <Terms xmlns="http://schemas.microsoft.com/office/infopath/2007/PartnerControls"/>
    </lcf76f155ced4ddcb4097134ff3c332f>
    <TaxCatchAll xmlns="5325790a-5e75-41f0-abc2-881d4f01907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A4F229EB9F1946B2ACCC617BB2062E" ma:contentTypeVersion="41" ma:contentTypeDescription="Create a new document." ma:contentTypeScope="" ma:versionID="3ae4a2d2a8abb547e27e20dc39937650">
  <xsd:schema xmlns:xsd="http://www.w3.org/2001/XMLSchema" xmlns:xs="http://www.w3.org/2001/XMLSchema" xmlns:p="http://schemas.microsoft.com/office/2006/metadata/properties" xmlns:ns2="5325790a-5e75-41f0-abc2-881d4f019070" xmlns:ns3="0939c813-8d89-4e2a-ae3b-5a762085bfa2" targetNamespace="http://schemas.microsoft.com/office/2006/metadata/properties" ma:root="true" ma:fieldsID="9b0686ac2a8d54ad7044d4cc6cea0777" ns2:_="" ns3:_="">
    <xsd:import namespace="5325790a-5e75-41f0-abc2-881d4f019070"/>
    <xsd:import namespace="0939c813-8d89-4e2a-ae3b-5a762085bfa2"/>
    <xsd:element name="properties">
      <xsd:complexType>
        <xsd:sequence>
          <xsd:element name="documentManagement">
            <xsd:complexType>
              <xsd:all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25790a-5e75-41f0-abc2-881d4f019070" elementFormDefault="qualified">
    <xsd:import namespace="http://schemas.microsoft.com/office/2006/documentManagement/types"/>
    <xsd:import namespace="http://schemas.microsoft.com/office/infopath/2007/PartnerControls"/>
    <xsd:element name="LastSharedByUser" ma:index="8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9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3" nillable="true" ma:displayName="Taxonomy Catch All Column" ma:hidden="true" ma:list="{b0dd1f1e-6cad-482f-8b09-fe79f805198a}" ma:internalName="TaxCatchAll" ma:readOnly="false" ma:showField="CatchAllData" ma:web="5325790a-5e75-41f0-abc2-881d4f0190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39c813-8d89-4e2a-ae3b-5a762085bf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6daeb8f-4fd7-4976-a5ed-57f5d31744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4651B9-BEA1-4506-A8BE-CEE794BCC5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0D8F00-2516-4292-B543-F9FCA8914A31}">
  <ds:schemaRefs>
    <ds:schemaRef ds:uri="http://schemas.microsoft.com/office/2006/metadata/properties"/>
    <ds:schemaRef ds:uri="http://schemas.microsoft.com/office/infopath/2007/PartnerControls"/>
    <ds:schemaRef ds:uri="0939c813-8d89-4e2a-ae3b-5a762085bfa2"/>
    <ds:schemaRef ds:uri="5325790a-5e75-41f0-abc2-881d4f019070"/>
  </ds:schemaRefs>
</ds:datastoreItem>
</file>

<file path=customXml/itemProps3.xml><?xml version="1.0" encoding="utf-8"?>
<ds:datastoreItem xmlns:ds="http://schemas.openxmlformats.org/officeDocument/2006/customXml" ds:itemID="{4D66030E-8873-4AC8-A3DB-5EFF0877A5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25790a-5e75-41f0-abc2-881d4f019070"/>
    <ds:schemaRef ds:uri="0939c813-8d89-4e2a-ae3b-5a762085bf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382</Words>
  <Characters>2183</Characters>
  <Application>Microsoft Office Word</Application>
  <DocSecurity>0</DocSecurity>
  <Lines>18</Lines>
  <Paragraphs>5</Paragraphs>
  <ScaleCrop>false</ScaleCrop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Kellie Van Ree</dc:creator>
  <cp:keywords/>
  <dc:description/>
  <cp:lastModifiedBy>Kellie Van Ree</cp:lastModifiedBy>
  <cp:revision>3</cp:revision>
  <cp:lastPrinted>2026-06-26T14:19:00Z</cp:lastPrinted>
  <dcterms:created xsi:type="dcterms:W3CDTF">2026-06-29T15:25:00Z</dcterms:created>
  <dcterms:modified xsi:type="dcterms:W3CDTF">2026-06-29T15:25:00Z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0x01010026A4F229EB9F1946B2ACCC617BB2062E</vt:lpwstr>
  </property>
  <property fmtid="{D5CDD505-2E9C-101B-9397-08002B2CF9AE}" pid="3" name="MediaServiceImageTags">
    <vt:lpwstr/>
  </property>
</Properties>
</file>