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3CE8" w14:textId="2A8BE8B8" w:rsidR="00342130" w:rsidRPr="00342130" w:rsidRDefault="00342130" w:rsidP="00342130">
      <w:pPr>
        <w:jc w:val="center"/>
        <w:rPr>
          <w:b/>
          <w:bCs/>
        </w:rPr>
      </w:pPr>
      <w:r>
        <w:rPr>
          <w:b/>
          <w:bCs/>
        </w:rPr>
        <w:t xml:space="preserve">F569 - </w:t>
      </w:r>
      <w:r w:rsidRPr="00342130">
        <w:rPr>
          <w:b/>
          <w:bCs/>
        </w:rPr>
        <w:t>Notice of Certain Balances &amp; Conveyance</w:t>
      </w:r>
    </w:p>
    <w:p w14:paraId="327965ED" w14:textId="77777777" w:rsidR="00342130" w:rsidRPr="00342130" w:rsidRDefault="00342130" w:rsidP="00342130">
      <w:r w:rsidRPr="00342130">
        <w:t>The next regulation in the resident’s right section of </w:t>
      </w:r>
      <w:hyperlink r:id="rId10" w:history="1">
        <w:r w:rsidRPr="00342130">
          <w:rPr>
            <w:rStyle w:val="Hyperlink"/>
          </w:rPr>
          <w:t>Appendix PP</w:t>
        </w:r>
      </w:hyperlink>
      <w:r w:rsidRPr="00342130">
        <w:t> is F569 which requires that the nursing home notify each Medicaid resident when the amount in their account (if they deposit funds in an account with the nursing home) reaches $200 less than the resource limit for one person and that if they exceed that limit they may lose Medicaid coverage. According to the </w:t>
      </w:r>
      <w:hyperlink r:id="rId11" w:history="1">
        <w:r w:rsidRPr="00342130">
          <w:rPr>
            <w:rStyle w:val="Hyperlink"/>
          </w:rPr>
          <w:t>American Council on Aging</w:t>
        </w:r>
      </w:hyperlink>
      <w:r w:rsidRPr="00342130">
        <w:t>, the asset limit for a single person in Iowa is $2,000. Therefore, when a resident reaches $1,800 in their trust fund, the nursing home should be making the required notification.</w:t>
      </w:r>
    </w:p>
    <w:p w14:paraId="7648002C" w14:textId="77777777" w:rsidR="00342130" w:rsidRPr="00342130" w:rsidRDefault="00342130" w:rsidP="00342130">
      <w:r w:rsidRPr="00342130">
        <w:t>Additionally, this regulation requires that if a resident discharges or passes away, the nursing home must reimburse the resident the amount of funds deposited within 30 days of discharge along with a final accounting of those funds. If the resident passes away, the nursing home must reimburse the individual or probate jurisdiction administering the resident’s estate the amount of funds deposited into the resident’s account, in accordance with any State law.</w:t>
      </w:r>
    </w:p>
    <w:p w14:paraId="433B9856" w14:textId="77777777" w:rsidR="00342130" w:rsidRPr="00342130" w:rsidRDefault="00342130" w:rsidP="00342130">
      <w:r w:rsidRPr="00342130">
        <w:t>This regulation is rarely cited for non-compliance, but during the rare event that it was cited the concern was identified during a complaint and related to the time it took to reimburse the funds that the resident deposited in the nursing home account.</w:t>
      </w:r>
    </w:p>
    <w:p w14:paraId="6A872173" w14:textId="67FF5DBE" w:rsidR="00BE7951" w:rsidRPr="00342130" w:rsidRDefault="00BE7951" w:rsidP="00342130"/>
    <w:sectPr w:rsidR="00BE7951" w:rsidRPr="00342130" w:rsidSect="001A32B5">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47EE" w14:textId="77777777" w:rsidR="002F61A1" w:rsidRDefault="002F61A1" w:rsidP="001A32B5">
      <w:pPr>
        <w:spacing w:after="0" w:line="240" w:lineRule="auto"/>
      </w:pPr>
      <w:r>
        <w:separator/>
      </w:r>
    </w:p>
  </w:endnote>
  <w:endnote w:type="continuationSeparator" w:id="0">
    <w:p w14:paraId="4DE07426" w14:textId="77777777" w:rsidR="002F61A1" w:rsidRDefault="002F61A1"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93125" w14:textId="77777777" w:rsidR="002F61A1" w:rsidRDefault="002F61A1" w:rsidP="001A32B5">
      <w:pPr>
        <w:spacing w:after="0" w:line="240" w:lineRule="auto"/>
      </w:pPr>
      <w:r>
        <w:separator/>
      </w:r>
    </w:p>
  </w:footnote>
  <w:footnote w:type="continuationSeparator" w:id="0">
    <w:p w14:paraId="6007B843" w14:textId="77777777" w:rsidR="002F61A1" w:rsidRDefault="002F61A1"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30423E"/>
    <w:multiLevelType w:val="multilevel"/>
    <w:tmpl w:val="1A0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DE5406"/>
    <w:multiLevelType w:val="multilevel"/>
    <w:tmpl w:val="5622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A145C3"/>
    <w:multiLevelType w:val="multilevel"/>
    <w:tmpl w:val="317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36196E"/>
    <w:multiLevelType w:val="multilevel"/>
    <w:tmpl w:val="99A4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212F8D"/>
    <w:multiLevelType w:val="multilevel"/>
    <w:tmpl w:val="E61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6"/>
  </w:num>
  <w:num w:numId="2" w16cid:durableId="1384869952">
    <w:abstractNumId w:val="18"/>
  </w:num>
  <w:num w:numId="3" w16cid:durableId="836532462">
    <w:abstractNumId w:val="1"/>
  </w:num>
  <w:num w:numId="4" w16cid:durableId="1069814727">
    <w:abstractNumId w:val="4"/>
  </w:num>
  <w:num w:numId="5" w16cid:durableId="1317344348">
    <w:abstractNumId w:val="3"/>
  </w:num>
  <w:num w:numId="6" w16cid:durableId="668143842">
    <w:abstractNumId w:val="21"/>
  </w:num>
  <w:num w:numId="7" w16cid:durableId="1029914589">
    <w:abstractNumId w:val="0"/>
  </w:num>
  <w:num w:numId="8" w16cid:durableId="1103837369">
    <w:abstractNumId w:val="9"/>
  </w:num>
  <w:num w:numId="9" w16cid:durableId="969097300">
    <w:abstractNumId w:val="15"/>
  </w:num>
  <w:num w:numId="10" w16cid:durableId="1411931338">
    <w:abstractNumId w:val="16"/>
  </w:num>
  <w:num w:numId="11" w16cid:durableId="950553410">
    <w:abstractNumId w:val="22"/>
  </w:num>
  <w:num w:numId="12" w16cid:durableId="949314965">
    <w:abstractNumId w:val="19"/>
  </w:num>
  <w:num w:numId="13" w16cid:durableId="1183395532">
    <w:abstractNumId w:val="8"/>
  </w:num>
  <w:num w:numId="14" w16cid:durableId="1277248201">
    <w:abstractNumId w:val="2"/>
  </w:num>
  <w:num w:numId="15" w16cid:durableId="1068071846">
    <w:abstractNumId w:val="11"/>
  </w:num>
  <w:num w:numId="16" w16cid:durableId="683096616">
    <w:abstractNumId w:val="17"/>
  </w:num>
  <w:num w:numId="17" w16cid:durableId="270557250">
    <w:abstractNumId w:val="12"/>
  </w:num>
  <w:num w:numId="18" w16cid:durableId="92215736">
    <w:abstractNumId w:val="20"/>
  </w:num>
  <w:num w:numId="19" w16cid:durableId="1573352993">
    <w:abstractNumId w:val="13"/>
  </w:num>
  <w:num w:numId="20" w16cid:durableId="356582957">
    <w:abstractNumId w:val="7"/>
  </w:num>
  <w:num w:numId="21" w16cid:durableId="1732002558">
    <w:abstractNumId w:val="10"/>
  </w:num>
  <w:num w:numId="22" w16cid:durableId="948896502">
    <w:abstractNumId w:val="24"/>
  </w:num>
  <w:num w:numId="23" w16cid:durableId="947157520">
    <w:abstractNumId w:val="14"/>
  </w:num>
  <w:num w:numId="24" w16cid:durableId="836962529">
    <w:abstractNumId w:val="5"/>
  </w:num>
  <w:num w:numId="25" w16cid:durableId="16255791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1359C2"/>
    <w:rsid w:val="001A32B5"/>
    <w:rsid w:val="002A6E3D"/>
    <w:rsid w:val="002B42B5"/>
    <w:rsid w:val="002C215D"/>
    <w:rsid w:val="002F61A1"/>
    <w:rsid w:val="00342130"/>
    <w:rsid w:val="003567DC"/>
    <w:rsid w:val="003C1BDA"/>
    <w:rsid w:val="003D33CC"/>
    <w:rsid w:val="003F60D3"/>
    <w:rsid w:val="00447E97"/>
    <w:rsid w:val="0048609E"/>
    <w:rsid w:val="004D3E52"/>
    <w:rsid w:val="00545473"/>
    <w:rsid w:val="00694FE6"/>
    <w:rsid w:val="007902AA"/>
    <w:rsid w:val="007A0CC5"/>
    <w:rsid w:val="007B00DD"/>
    <w:rsid w:val="007D4274"/>
    <w:rsid w:val="0080291A"/>
    <w:rsid w:val="00912A8E"/>
    <w:rsid w:val="00941AB3"/>
    <w:rsid w:val="00A23B23"/>
    <w:rsid w:val="00A907D7"/>
    <w:rsid w:val="00AD02CE"/>
    <w:rsid w:val="00B06AF5"/>
    <w:rsid w:val="00B27BEB"/>
    <w:rsid w:val="00B54282"/>
    <w:rsid w:val="00B61E58"/>
    <w:rsid w:val="00B81338"/>
    <w:rsid w:val="00BC4BC9"/>
    <w:rsid w:val="00BD276E"/>
    <w:rsid w:val="00BE7951"/>
    <w:rsid w:val="00C358E5"/>
    <w:rsid w:val="00C42623"/>
    <w:rsid w:val="00C73282"/>
    <w:rsid w:val="00C9600F"/>
    <w:rsid w:val="00CF6028"/>
    <w:rsid w:val="00D10266"/>
    <w:rsid w:val="00D402B2"/>
    <w:rsid w:val="00D660EA"/>
    <w:rsid w:val="00D83D56"/>
    <w:rsid w:val="00D870AF"/>
    <w:rsid w:val="00DC1209"/>
    <w:rsid w:val="00DC185F"/>
    <w:rsid w:val="00E4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dicaidplanningassistance.org/medicaid-eligibility-iow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ms.gov/Regulations-and-Guidance/Guidance/Manuals/downloads/som107ap_pp_guidelines_ltcf.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2026-06-29T16:50:00Z</dcterms:created>
  <dcterms:modified xsi:type="dcterms:W3CDTF">2026-06-29T16:51:00Z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